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F396" w14:textId="28C6FEF4" w:rsidR="00597A09" w:rsidRDefault="4590CD10" w:rsidP="395A5776">
      <w:pPr>
        <w:spacing w:before="0" w:beforeAutospacing="0" w:after="0" w:afterAutospacing="0"/>
      </w:pPr>
      <w:r>
        <w:rPr>
          <w:noProof/>
        </w:rPr>
        <w:drawing>
          <wp:inline distT="0" distB="0" distL="0" distR="0" wp14:anchorId="618428F8" wp14:editId="7B35A5C3">
            <wp:extent cx="3629025" cy="714375"/>
            <wp:effectExtent l="0" t="0" r="0" b="0"/>
            <wp:docPr id="1191037938" name="Picture 119103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9025" cy="714375"/>
                    </a:xfrm>
                    <a:prstGeom prst="rect">
                      <a:avLst/>
                    </a:prstGeom>
                  </pic:spPr>
                </pic:pic>
              </a:graphicData>
            </a:graphic>
          </wp:inline>
        </w:drawing>
      </w:r>
    </w:p>
    <w:p w14:paraId="0E27B00A" w14:textId="1EEDF084" w:rsidR="009755F6" w:rsidRDefault="009755F6" w:rsidP="395A5776">
      <w:pPr>
        <w:spacing w:before="0" w:beforeAutospacing="0" w:after="0" w:afterAutospacing="0"/>
        <w:ind w:left="720"/>
        <w:jc w:val="center"/>
        <w:rPr>
          <w:rFonts w:ascii="Arial" w:hAnsi="Arial" w:cs="Arial"/>
          <w:b/>
          <w:bCs/>
          <w:color w:val="1F497D" w:themeColor="text2"/>
          <w:sz w:val="28"/>
          <w:szCs w:val="28"/>
        </w:rPr>
      </w:pPr>
    </w:p>
    <w:p w14:paraId="60061E4C" w14:textId="77777777" w:rsidR="009755F6" w:rsidRDefault="009755F6" w:rsidP="009755F6">
      <w:pPr>
        <w:spacing w:before="0" w:beforeAutospacing="0" w:after="0" w:afterAutospacing="0"/>
        <w:ind w:left="720"/>
        <w:jc w:val="center"/>
        <w:rPr>
          <w:rFonts w:ascii="Arial" w:hAnsi="Arial" w:cs="Arial"/>
          <w:b/>
          <w:color w:val="1F497D" w:themeColor="text2"/>
          <w:sz w:val="28"/>
          <w:szCs w:val="28"/>
        </w:rPr>
      </w:pPr>
    </w:p>
    <w:p w14:paraId="03510B0C" w14:textId="55C3B923" w:rsidR="009755F6" w:rsidRDefault="248459DB" w:rsidP="0B9A2CB3">
      <w:pPr>
        <w:spacing w:before="240" w:beforeAutospacing="0" w:after="240" w:afterAutospacing="0"/>
        <w:rPr>
          <w:rFonts w:ascii="Arial" w:eastAsia="Arial" w:hAnsi="Arial" w:cs="Arial"/>
          <w:sz w:val="28"/>
          <w:szCs w:val="28"/>
        </w:rPr>
      </w:pPr>
      <w:r w:rsidRPr="0B9A2CB3">
        <w:rPr>
          <w:rFonts w:ascii="Arial" w:eastAsia="Arial" w:hAnsi="Arial" w:cs="Arial"/>
          <w:b/>
          <w:bCs/>
          <w:sz w:val="28"/>
          <w:szCs w:val="28"/>
        </w:rPr>
        <w:t xml:space="preserve">Job Title: </w:t>
      </w:r>
      <w:r w:rsidR="00C519DC">
        <w:rPr>
          <w:rFonts w:ascii="Arial" w:eastAsia="Arial" w:hAnsi="Arial" w:cs="Arial"/>
          <w:b/>
          <w:bCs/>
          <w:sz w:val="28"/>
          <w:szCs w:val="28"/>
        </w:rPr>
        <w:t>SMI Support</w:t>
      </w:r>
      <w:r w:rsidRPr="0B9A2CB3">
        <w:rPr>
          <w:rFonts w:ascii="Arial" w:eastAsia="Arial" w:hAnsi="Arial" w:cs="Arial"/>
          <w:b/>
          <w:bCs/>
          <w:sz w:val="28"/>
          <w:szCs w:val="28"/>
        </w:rPr>
        <w:t xml:space="preserve"> Worker</w:t>
      </w:r>
      <w:r w:rsidR="009755F6">
        <w:br/>
      </w:r>
      <w:r w:rsidRPr="0B9A2CB3">
        <w:rPr>
          <w:rFonts w:ascii="Arial" w:eastAsia="Arial" w:hAnsi="Arial" w:cs="Arial"/>
          <w:b/>
          <w:bCs/>
          <w:sz w:val="28"/>
          <w:szCs w:val="28"/>
        </w:rPr>
        <w:t>Location:</w:t>
      </w:r>
      <w:r w:rsidRPr="0B9A2CB3">
        <w:rPr>
          <w:rFonts w:ascii="Arial" w:eastAsia="Arial" w:hAnsi="Arial" w:cs="Arial"/>
          <w:sz w:val="28"/>
          <w:szCs w:val="28"/>
        </w:rPr>
        <w:t xml:space="preserve"> </w:t>
      </w:r>
      <w:r w:rsidR="00C519DC">
        <w:rPr>
          <w:rFonts w:ascii="Arial" w:eastAsia="Arial" w:hAnsi="Arial" w:cs="Arial"/>
          <w:sz w:val="28"/>
          <w:szCs w:val="28"/>
        </w:rPr>
        <w:t xml:space="preserve">Mind in </w:t>
      </w:r>
      <w:r w:rsidRPr="0B9A2CB3">
        <w:rPr>
          <w:rFonts w:ascii="Arial" w:eastAsia="Arial" w:hAnsi="Arial" w:cs="Arial"/>
          <w:sz w:val="28"/>
          <w:szCs w:val="28"/>
        </w:rPr>
        <w:t>Haringey</w:t>
      </w:r>
      <w:r w:rsidR="009755F6">
        <w:br/>
      </w:r>
      <w:r w:rsidRPr="0B9A2CB3">
        <w:rPr>
          <w:rFonts w:ascii="Arial" w:eastAsia="Arial" w:hAnsi="Arial" w:cs="Arial"/>
          <w:b/>
          <w:bCs/>
          <w:sz w:val="28"/>
          <w:szCs w:val="28"/>
        </w:rPr>
        <w:t>Hours:</w:t>
      </w:r>
      <w:r w:rsidRPr="0B9A2CB3">
        <w:rPr>
          <w:rFonts w:ascii="Arial" w:eastAsia="Arial" w:hAnsi="Arial" w:cs="Arial"/>
          <w:sz w:val="28"/>
          <w:szCs w:val="28"/>
        </w:rPr>
        <w:t xml:space="preserve"> Part-time 2</w:t>
      </w:r>
      <w:r w:rsidR="00C018AC">
        <w:rPr>
          <w:rFonts w:ascii="Arial" w:eastAsia="Arial" w:hAnsi="Arial" w:cs="Arial"/>
          <w:sz w:val="28"/>
          <w:szCs w:val="28"/>
        </w:rPr>
        <w:t>0</w:t>
      </w:r>
      <w:r w:rsidRPr="0B9A2CB3">
        <w:rPr>
          <w:rFonts w:ascii="Arial" w:eastAsia="Arial" w:hAnsi="Arial" w:cs="Arial"/>
          <w:sz w:val="28"/>
          <w:szCs w:val="28"/>
        </w:rPr>
        <w:t xml:space="preserve"> hours weekly </w:t>
      </w:r>
      <w:r w:rsidR="009755F6">
        <w:br/>
      </w:r>
      <w:r w:rsidRPr="0B9A2CB3">
        <w:rPr>
          <w:rFonts w:ascii="Arial" w:eastAsia="Arial" w:hAnsi="Arial" w:cs="Arial"/>
          <w:b/>
          <w:bCs/>
          <w:sz w:val="28"/>
          <w:szCs w:val="28"/>
        </w:rPr>
        <w:t>Salary:</w:t>
      </w:r>
      <w:r w:rsidRPr="0B9A2CB3">
        <w:rPr>
          <w:rFonts w:ascii="Arial" w:eastAsia="Arial" w:hAnsi="Arial" w:cs="Arial"/>
          <w:sz w:val="28"/>
          <w:szCs w:val="28"/>
        </w:rPr>
        <w:t xml:space="preserve"> £2</w:t>
      </w:r>
      <w:r w:rsidR="00C018AC">
        <w:rPr>
          <w:rFonts w:ascii="Arial" w:eastAsia="Arial" w:hAnsi="Arial" w:cs="Arial"/>
          <w:sz w:val="28"/>
          <w:szCs w:val="28"/>
        </w:rPr>
        <w:t>8</w:t>
      </w:r>
      <w:r w:rsidR="00303D4E">
        <w:rPr>
          <w:rFonts w:ascii="Arial" w:eastAsia="Arial" w:hAnsi="Arial" w:cs="Arial"/>
          <w:sz w:val="28"/>
          <w:szCs w:val="28"/>
        </w:rPr>
        <w:t>860</w:t>
      </w:r>
      <w:r w:rsidRPr="0B9A2CB3">
        <w:rPr>
          <w:rFonts w:ascii="Arial" w:eastAsia="Arial" w:hAnsi="Arial" w:cs="Arial"/>
          <w:sz w:val="28"/>
          <w:szCs w:val="28"/>
        </w:rPr>
        <w:t xml:space="preserve"> pro rata </w:t>
      </w:r>
    </w:p>
    <w:p w14:paraId="53B72D81" w14:textId="77777777" w:rsidR="003B1576" w:rsidRDefault="003B1576" w:rsidP="003B1576">
      <w:pPr>
        <w:spacing w:before="240" w:beforeAutospacing="0" w:after="240" w:afterAutospacing="0" w:line="276" w:lineRule="auto"/>
        <w:rPr>
          <w:rFonts w:ascii="Arial" w:eastAsia="Arial" w:hAnsi="Arial" w:cs="Arial"/>
          <w:sz w:val="28"/>
          <w:szCs w:val="28"/>
        </w:rPr>
      </w:pPr>
      <w:r>
        <w:rPr>
          <w:rFonts w:ascii="Arial" w:eastAsia="Arial" w:hAnsi="Arial" w:cs="Arial"/>
          <w:b/>
          <w:bCs/>
          <w:sz w:val="28"/>
          <w:szCs w:val="28"/>
        </w:rPr>
        <w:t>Deadline for Applications</w:t>
      </w:r>
      <w:r w:rsidRPr="0B9A2CB3">
        <w:rPr>
          <w:rFonts w:ascii="Arial" w:eastAsia="Arial" w:hAnsi="Arial" w:cs="Arial"/>
          <w:b/>
          <w:bCs/>
          <w:sz w:val="28"/>
          <w:szCs w:val="28"/>
        </w:rPr>
        <w:t>:</w:t>
      </w:r>
      <w:r w:rsidRPr="0B9A2CB3">
        <w:rPr>
          <w:rFonts w:ascii="Arial" w:eastAsia="Arial" w:hAnsi="Arial" w:cs="Arial"/>
          <w:sz w:val="28"/>
          <w:szCs w:val="28"/>
        </w:rPr>
        <w:t xml:space="preserve"> </w:t>
      </w:r>
      <w:r>
        <w:rPr>
          <w:rFonts w:ascii="Arial" w:eastAsia="Arial" w:hAnsi="Arial" w:cs="Arial"/>
          <w:sz w:val="28"/>
          <w:szCs w:val="28"/>
        </w:rPr>
        <w:t>9am, 20</w:t>
      </w:r>
      <w:r w:rsidRPr="002B0A35">
        <w:rPr>
          <w:rFonts w:ascii="Arial" w:eastAsia="Arial" w:hAnsi="Arial" w:cs="Arial"/>
          <w:sz w:val="28"/>
          <w:szCs w:val="28"/>
          <w:vertAlign w:val="superscript"/>
        </w:rPr>
        <w:t>th</w:t>
      </w:r>
      <w:r>
        <w:rPr>
          <w:rFonts w:ascii="Arial" w:eastAsia="Arial" w:hAnsi="Arial" w:cs="Arial"/>
          <w:sz w:val="28"/>
          <w:szCs w:val="28"/>
        </w:rPr>
        <w:t xml:space="preserve"> April 2026</w:t>
      </w:r>
    </w:p>
    <w:p w14:paraId="54AEDF3E" w14:textId="3396D115" w:rsidR="003B1576" w:rsidRPr="00A42753" w:rsidRDefault="003B1576" w:rsidP="003B1576">
      <w:pPr>
        <w:spacing w:before="240" w:beforeAutospacing="0" w:after="240" w:afterAutospacing="0" w:line="276" w:lineRule="auto"/>
        <w:rPr>
          <w:rFonts w:ascii="Arial" w:eastAsia="Arial" w:hAnsi="Arial" w:cs="Arial"/>
          <w:sz w:val="28"/>
          <w:szCs w:val="28"/>
        </w:rPr>
      </w:pPr>
      <w:r>
        <w:rPr>
          <w:rFonts w:ascii="Arial" w:eastAsia="Arial" w:hAnsi="Arial" w:cs="Arial"/>
          <w:b/>
          <w:bCs/>
          <w:sz w:val="28"/>
          <w:szCs w:val="28"/>
        </w:rPr>
        <w:t xml:space="preserve">Interview dates: </w:t>
      </w:r>
      <w:r>
        <w:rPr>
          <w:rFonts w:ascii="Arial" w:eastAsia="Arial" w:hAnsi="Arial" w:cs="Arial"/>
          <w:sz w:val="28"/>
          <w:szCs w:val="28"/>
        </w:rPr>
        <w:t>w/c 27</w:t>
      </w:r>
      <w:r w:rsidRPr="002B0A35">
        <w:rPr>
          <w:rFonts w:ascii="Arial" w:eastAsia="Arial" w:hAnsi="Arial" w:cs="Arial"/>
          <w:sz w:val="28"/>
          <w:szCs w:val="28"/>
          <w:vertAlign w:val="superscript"/>
        </w:rPr>
        <w:t>th</w:t>
      </w:r>
      <w:r>
        <w:rPr>
          <w:rFonts w:ascii="Arial" w:eastAsia="Arial" w:hAnsi="Arial" w:cs="Arial"/>
          <w:sz w:val="28"/>
          <w:szCs w:val="28"/>
        </w:rPr>
        <w:t xml:space="preserve"> April 2026</w:t>
      </w:r>
    </w:p>
    <w:p w14:paraId="2C504C3B" w14:textId="56EFE07C" w:rsidR="009755F6" w:rsidRPr="00A42753" w:rsidRDefault="248459DB" w:rsidP="0B9A2CB3">
      <w:pPr>
        <w:pStyle w:val="Heading3"/>
        <w:spacing w:before="281" w:beforeAutospacing="0" w:after="281" w:afterAutospacing="0"/>
      </w:pPr>
      <w:r w:rsidRPr="0B9A2CB3">
        <w:rPr>
          <w:rFonts w:ascii="Arial" w:eastAsia="Arial" w:hAnsi="Arial" w:cs="Arial"/>
          <w:b/>
          <w:bCs/>
        </w:rPr>
        <w:t>Job Purpose</w:t>
      </w:r>
    </w:p>
    <w:p w14:paraId="1D81C92D" w14:textId="50EB6E68" w:rsidR="009755F6" w:rsidRPr="00C519DC" w:rsidRDefault="248459DB" w:rsidP="00C519DC">
      <w:pPr>
        <w:spacing w:before="0" w:beforeAutospacing="0" w:after="0" w:afterAutospacing="0"/>
        <w:rPr>
          <w:rFonts w:ascii="Arial" w:hAnsi="Arial" w:cs="Arial"/>
          <w:sz w:val="24"/>
          <w:szCs w:val="24"/>
          <w:lang w:val="en-US"/>
        </w:rPr>
      </w:pPr>
      <w:r w:rsidRPr="00A70A78">
        <w:rPr>
          <w:rFonts w:ascii="Arial" w:eastAsia="Arial" w:hAnsi="Arial" w:cs="Arial"/>
          <w:sz w:val="24"/>
          <w:szCs w:val="24"/>
        </w:rPr>
        <w:t xml:space="preserve">We are seeking a passionate and dedicated </w:t>
      </w:r>
      <w:r w:rsidR="00C519DC" w:rsidRPr="00C519DC">
        <w:rPr>
          <w:rFonts w:ascii="Arial" w:hAnsi="Arial" w:cs="Arial"/>
          <w:b/>
          <w:bCs/>
          <w:sz w:val="24"/>
          <w:szCs w:val="24"/>
          <w:lang w:val="en-US"/>
        </w:rPr>
        <w:t>SMI Support Worker</w:t>
      </w:r>
      <w:r w:rsidR="00C519DC" w:rsidRPr="00C519DC">
        <w:rPr>
          <w:rFonts w:ascii="Arial" w:hAnsi="Arial" w:cs="Arial"/>
          <w:sz w:val="24"/>
          <w:szCs w:val="24"/>
          <w:lang w:val="en-US"/>
        </w:rPr>
        <w:t xml:space="preserve"> </w:t>
      </w:r>
      <w:r w:rsidR="00C519DC">
        <w:rPr>
          <w:rFonts w:ascii="Arial" w:hAnsi="Arial" w:cs="Arial"/>
          <w:sz w:val="24"/>
          <w:szCs w:val="24"/>
          <w:lang w:val="en-US"/>
        </w:rPr>
        <w:t xml:space="preserve">who </w:t>
      </w:r>
      <w:r w:rsidR="00C519DC" w:rsidRPr="00C519DC">
        <w:rPr>
          <w:rFonts w:ascii="Arial" w:hAnsi="Arial" w:cs="Arial"/>
          <w:sz w:val="24"/>
          <w:szCs w:val="24"/>
          <w:lang w:val="en-US"/>
        </w:rPr>
        <w:t xml:space="preserve">will improve access, engagement and outcomes for Haringey residents living with Severe Mental Illness (SMI). The role strengthens pathways into community and statutory services, supports residents to navigate wellbeing and physical health offers, and works closely with the Haringey Wellbeing Network (HWN), Social Prescribing teams, and the SMI Health Check team. The postholder will provide targeted outreach, health </w:t>
      </w:r>
      <w:r w:rsidR="00C519DC">
        <w:rPr>
          <w:rFonts w:ascii="Arial" w:hAnsi="Arial" w:cs="Arial"/>
          <w:sz w:val="24"/>
          <w:szCs w:val="24"/>
          <w:lang w:val="en-US"/>
        </w:rPr>
        <w:t>literacy</w:t>
      </w:r>
      <w:r w:rsidR="00C519DC" w:rsidRPr="00C519DC">
        <w:rPr>
          <w:rFonts w:ascii="Arial" w:hAnsi="Arial" w:cs="Arial"/>
          <w:sz w:val="24"/>
          <w:szCs w:val="24"/>
          <w:lang w:val="en-US"/>
        </w:rPr>
        <w:t>, and supported introductions to ensure residents receive the right support at the right time</w:t>
      </w:r>
      <w:r w:rsidR="00C519DC">
        <w:rPr>
          <w:rFonts w:ascii="Arial" w:hAnsi="Arial" w:cs="Arial"/>
          <w:sz w:val="24"/>
          <w:szCs w:val="24"/>
          <w:lang w:val="en-US"/>
        </w:rPr>
        <w:t xml:space="preserve"> </w:t>
      </w:r>
      <w:r w:rsidR="00A70A78" w:rsidRPr="005C74C2">
        <w:rPr>
          <w:rFonts w:ascii="Arial" w:hAnsi="Arial" w:cs="Arial"/>
          <w:sz w:val="24"/>
          <w:szCs w:val="24"/>
        </w:rPr>
        <w:t xml:space="preserve">to improve mental health outcomes </w:t>
      </w:r>
      <w:r w:rsidR="00C519DC">
        <w:rPr>
          <w:rFonts w:ascii="Arial" w:hAnsi="Arial" w:cs="Arial"/>
          <w:sz w:val="24"/>
          <w:szCs w:val="24"/>
        </w:rPr>
        <w:t xml:space="preserve">for those living with SMI </w:t>
      </w:r>
      <w:r w:rsidR="00A70A78" w:rsidRPr="005C74C2">
        <w:rPr>
          <w:rFonts w:ascii="Arial" w:hAnsi="Arial" w:cs="Arial"/>
          <w:sz w:val="24"/>
          <w:szCs w:val="24"/>
        </w:rPr>
        <w:t>across the borough.</w:t>
      </w:r>
    </w:p>
    <w:p w14:paraId="2EEBFA78" w14:textId="7893CA6A" w:rsidR="009755F6" w:rsidRPr="00A42753" w:rsidRDefault="248459DB" w:rsidP="0B9A2CB3">
      <w:pPr>
        <w:pStyle w:val="Heading3"/>
        <w:spacing w:before="281" w:beforeAutospacing="0" w:after="281" w:afterAutospacing="0"/>
      </w:pPr>
      <w:r w:rsidRPr="0B9A2CB3">
        <w:rPr>
          <w:rFonts w:ascii="Arial" w:eastAsia="Arial" w:hAnsi="Arial" w:cs="Arial"/>
          <w:b/>
          <w:bCs/>
        </w:rPr>
        <w:t>Key Responsibilities</w:t>
      </w:r>
    </w:p>
    <w:p w14:paraId="34BDE9F1"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Build relationships with priority settings to improve access for residents with SMI.</w:t>
      </w:r>
    </w:p>
    <w:p w14:paraId="74C487B5"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Deliver outreach in mental</w:t>
      </w:r>
      <w:r w:rsidRPr="00C519DC">
        <w:rPr>
          <w:rFonts w:ascii="Arial" w:hAnsi="Arial" w:cs="Arial"/>
          <w:sz w:val="24"/>
          <w:szCs w:val="24"/>
          <w:lang w:val="en-US"/>
        </w:rPr>
        <w:noBreakHyphen/>
        <w:t>health</w:t>
      </w:r>
      <w:r w:rsidRPr="00C519DC">
        <w:rPr>
          <w:rFonts w:ascii="Arial" w:hAnsi="Arial" w:cs="Arial"/>
          <w:sz w:val="24"/>
          <w:szCs w:val="24"/>
          <w:lang w:val="en-US"/>
        </w:rPr>
        <w:noBreakHyphen/>
        <w:t>focused environments such as supported living, supported housing, and NHS mental health settings (with operational detail to be confirmed with clinical partners).</w:t>
      </w:r>
    </w:p>
    <w:p w14:paraId="32971DB2"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Conduct outreach in non</w:t>
      </w:r>
      <w:r w:rsidRPr="00C519DC">
        <w:rPr>
          <w:rFonts w:ascii="Arial" w:hAnsi="Arial" w:cs="Arial"/>
          <w:sz w:val="24"/>
          <w:szCs w:val="24"/>
          <w:lang w:val="en-US"/>
        </w:rPr>
        <w:noBreakHyphen/>
        <w:t>mental</w:t>
      </w:r>
      <w:r w:rsidRPr="00C519DC">
        <w:rPr>
          <w:rFonts w:ascii="Arial" w:hAnsi="Arial" w:cs="Arial"/>
          <w:sz w:val="24"/>
          <w:szCs w:val="24"/>
          <w:lang w:val="en-US"/>
        </w:rPr>
        <w:noBreakHyphen/>
        <w:t>health settings to widen access to wellbeing opportunities, including leisure centres, One You Haringey, sports and culture projects, walking groups, and community hubs.</w:t>
      </w:r>
    </w:p>
    <w:p w14:paraId="6A5B01B7"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Identify reasonable adjustments required to support residents with SMI to access community</w:t>
      </w:r>
      <w:r w:rsidRPr="00C519DC">
        <w:rPr>
          <w:rFonts w:ascii="Arial" w:hAnsi="Arial" w:cs="Arial"/>
          <w:sz w:val="24"/>
          <w:szCs w:val="24"/>
          <w:lang w:val="en-US"/>
        </w:rPr>
        <w:noBreakHyphen/>
        <w:t>based services.</w:t>
      </w:r>
    </w:p>
    <w:p w14:paraId="405DB155"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Build confidence and capability among partner staff to engage residents with mental health needs.</w:t>
      </w:r>
    </w:p>
    <w:p w14:paraId="6568DA46"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Provide person</w:t>
      </w:r>
      <w:r w:rsidRPr="00C519DC">
        <w:rPr>
          <w:rFonts w:ascii="Arial" w:hAnsi="Arial" w:cs="Arial"/>
          <w:sz w:val="24"/>
          <w:szCs w:val="24"/>
          <w:lang w:val="en-US"/>
        </w:rPr>
        <w:noBreakHyphen/>
        <w:t>centred, strengths</w:t>
      </w:r>
      <w:r w:rsidRPr="00C519DC">
        <w:rPr>
          <w:rFonts w:ascii="Arial" w:hAnsi="Arial" w:cs="Arial"/>
          <w:sz w:val="24"/>
          <w:szCs w:val="24"/>
          <w:lang w:val="en-US"/>
        </w:rPr>
        <w:noBreakHyphen/>
        <w:t>based support to residents with SMI.</w:t>
      </w:r>
    </w:p>
    <w:p w14:paraId="028AABD1"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Help residents identify goals, build confidence, and access meaningful activities.</w:t>
      </w:r>
    </w:p>
    <w:p w14:paraId="1CEE121F"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Support residents to understand and navigate available wellbeing, lifestyle, and physical health services.</w:t>
      </w:r>
    </w:p>
    <w:p w14:paraId="7439F4A5" w14:textId="77777777" w:rsidR="00C519DC" w:rsidRPr="00C519DC" w:rsidRDefault="00C519DC" w:rsidP="00C519DC">
      <w:pPr>
        <w:numPr>
          <w:ilvl w:val="0"/>
          <w:numId w:val="10"/>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Promote self</w:t>
      </w:r>
      <w:r w:rsidRPr="00C519DC">
        <w:rPr>
          <w:rFonts w:ascii="Arial" w:hAnsi="Arial" w:cs="Arial"/>
          <w:sz w:val="24"/>
          <w:szCs w:val="24"/>
          <w:lang w:val="en-US"/>
        </w:rPr>
        <w:noBreakHyphen/>
        <w:t>management, resilience, and improved wellbeing.</w:t>
      </w:r>
    </w:p>
    <w:p w14:paraId="6E6B566C" w14:textId="77777777" w:rsidR="00C519DC" w:rsidRPr="00C519DC" w:rsidRDefault="00C519DC" w:rsidP="00C519DC">
      <w:pPr>
        <w:numPr>
          <w:ilvl w:val="0"/>
          <w:numId w:val="11"/>
        </w:numPr>
        <w:spacing w:before="0" w:beforeAutospacing="0" w:after="0" w:afterAutospacing="0"/>
        <w:rPr>
          <w:rFonts w:ascii="Arial" w:hAnsi="Arial" w:cs="Arial"/>
          <w:sz w:val="24"/>
          <w:szCs w:val="24"/>
          <w:lang w:val="en-US"/>
        </w:rPr>
      </w:pPr>
      <w:r w:rsidRPr="00C519DC">
        <w:rPr>
          <w:rFonts w:ascii="Arial" w:hAnsi="Arial" w:cs="Arial"/>
          <w:sz w:val="24"/>
          <w:szCs w:val="24"/>
          <w:lang w:val="en-US"/>
        </w:rPr>
        <w:lastRenderedPageBreak/>
        <w:t>Provide health coaching, motivational support, and practical navigation to help residents engage with services.</w:t>
      </w:r>
    </w:p>
    <w:p w14:paraId="26DF7070" w14:textId="77777777" w:rsidR="00C519DC" w:rsidRPr="00C519DC" w:rsidRDefault="00C519DC" w:rsidP="00C519DC">
      <w:pPr>
        <w:numPr>
          <w:ilvl w:val="0"/>
          <w:numId w:val="11"/>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Facilitate supported introductions and warm handovers to ensure smooth transitions into community activities.</w:t>
      </w:r>
    </w:p>
    <w:p w14:paraId="64E92E42" w14:textId="77777777" w:rsidR="00C519DC" w:rsidRPr="00C519DC" w:rsidRDefault="00C519DC" w:rsidP="00C519DC">
      <w:pPr>
        <w:numPr>
          <w:ilvl w:val="0"/>
          <w:numId w:val="11"/>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Work jointly with the SMI Health Check team to increase uptake of annual physical health checks and ensure residents receive follow</w:t>
      </w:r>
      <w:r w:rsidRPr="00C519DC">
        <w:rPr>
          <w:rFonts w:ascii="Arial" w:hAnsi="Arial" w:cs="Arial"/>
          <w:sz w:val="24"/>
          <w:szCs w:val="24"/>
          <w:lang w:val="en-US"/>
        </w:rPr>
        <w:noBreakHyphen/>
        <w:t>up support.</w:t>
      </w:r>
    </w:p>
    <w:p w14:paraId="60A0954F" w14:textId="77777777" w:rsidR="00C519DC" w:rsidRDefault="00C519DC" w:rsidP="00C519DC">
      <w:pPr>
        <w:numPr>
          <w:ilvl w:val="0"/>
          <w:numId w:val="11"/>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Share insights from outreach to inform service improvement and reduce inequalities in acces</w:t>
      </w:r>
      <w:r>
        <w:rPr>
          <w:rFonts w:ascii="Arial" w:hAnsi="Arial" w:cs="Arial"/>
          <w:sz w:val="24"/>
          <w:szCs w:val="24"/>
          <w:lang w:val="en-US"/>
        </w:rPr>
        <w:t>s.</w:t>
      </w:r>
      <w:r w:rsidRPr="00C519DC">
        <w:rPr>
          <w:rFonts w:ascii="Arial" w:hAnsi="Arial" w:cs="Arial"/>
          <w:sz w:val="24"/>
          <w:szCs w:val="24"/>
          <w:lang w:val="en-US"/>
        </w:rPr>
        <w:t xml:space="preserve"> </w:t>
      </w:r>
    </w:p>
    <w:p w14:paraId="0B8CD0CB" w14:textId="77777777" w:rsidR="00C519DC" w:rsidRPr="00C519DC" w:rsidRDefault="00C519DC" w:rsidP="00C519DC">
      <w:pPr>
        <w:numPr>
          <w:ilvl w:val="0"/>
          <w:numId w:val="11"/>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Track engagement, identify barriers, and work with partners to improve accessibility and inclusion.</w:t>
      </w:r>
    </w:p>
    <w:p w14:paraId="3432AE19" w14:textId="77777777" w:rsidR="00C519DC" w:rsidRPr="00C519DC" w:rsidRDefault="00C519DC" w:rsidP="00C519DC">
      <w:pPr>
        <w:numPr>
          <w:ilvl w:val="0"/>
          <w:numId w:val="11"/>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Maintain accurate records, monitor outcomes, and contribute to evaluation and reporting.</w:t>
      </w:r>
    </w:p>
    <w:p w14:paraId="58EBA32B" w14:textId="77777777" w:rsidR="00A70A78" w:rsidRPr="005C74C2" w:rsidRDefault="00A70A78" w:rsidP="00C519DC">
      <w:pPr>
        <w:spacing w:before="0" w:beforeAutospacing="0" w:after="160" w:afterAutospacing="0" w:line="278" w:lineRule="auto"/>
      </w:pPr>
    </w:p>
    <w:p w14:paraId="0C1FD9E9" w14:textId="32941902" w:rsidR="009755F6" w:rsidRPr="00A42753" w:rsidRDefault="248459DB" w:rsidP="0B9A2CB3">
      <w:pPr>
        <w:pStyle w:val="Heading3"/>
        <w:spacing w:before="281" w:beforeAutospacing="0" w:after="281" w:afterAutospacing="0"/>
      </w:pPr>
      <w:r w:rsidRPr="0B9A2CB3">
        <w:rPr>
          <w:rFonts w:ascii="Arial" w:eastAsia="Arial" w:hAnsi="Arial" w:cs="Arial"/>
          <w:b/>
          <w:bCs/>
        </w:rPr>
        <w:t>Person Specification</w:t>
      </w:r>
    </w:p>
    <w:p w14:paraId="341D388B" w14:textId="48A22B57" w:rsidR="009755F6" w:rsidRPr="00A42753" w:rsidRDefault="610364C2" w:rsidP="0B9A2CB3">
      <w:pPr>
        <w:spacing w:before="240" w:beforeAutospacing="0" w:after="240" w:afterAutospacing="0"/>
        <w:rPr>
          <w:rFonts w:ascii="Arial" w:eastAsia="Arial" w:hAnsi="Arial" w:cs="Arial"/>
          <w:sz w:val="28"/>
          <w:szCs w:val="28"/>
        </w:rPr>
      </w:pPr>
      <w:r w:rsidRPr="0B9A2CB3">
        <w:rPr>
          <w:rFonts w:ascii="Arial" w:eastAsia="Arial" w:hAnsi="Arial" w:cs="Arial"/>
          <w:sz w:val="28"/>
          <w:szCs w:val="28"/>
        </w:rPr>
        <w:t xml:space="preserve">The person will be expected to work with groups to secure funding and strengthen their capabilities to gain future funding. Therefore, strong bid writing and general writing skills are essential. </w:t>
      </w:r>
    </w:p>
    <w:p w14:paraId="46D64760" w14:textId="58D84642" w:rsidR="009755F6" w:rsidRPr="00A42753" w:rsidRDefault="009755F6" w:rsidP="0B9A2CB3"/>
    <w:p w14:paraId="071CF72C" w14:textId="56061AAA" w:rsidR="009755F6" w:rsidRPr="00A42753" w:rsidRDefault="248459DB" w:rsidP="0B9A2CB3">
      <w:pPr>
        <w:spacing w:before="240" w:beforeAutospacing="0" w:after="240" w:afterAutospacing="0"/>
      </w:pPr>
      <w:r w:rsidRPr="0B9A2CB3">
        <w:rPr>
          <w:rFonts w:ascii="Arial" w:eastAsia="Arial" w:hAnsi="Arial" w:cs="Arial"/>
          <w:b/>
          <w:bCs/>
          <w:sz w:val="28"/>
          <w:szCs w:val="28"/>
        </w:rPr>
        <w:t>Essential:</w:t>
      </w:r>
    </w:p>
    <w:p w14:paraId="64252A3A" w14:textId="77777777" w:rsidR="00C96EEA" w:rsidRPr="00C519DC" w:rsidRDefault="00C96EEA" w:rsidP="00C96EEA">
      <w:pPr>
        <w:numPr>
          <w:ilvl w:val="0"/>
          <w:numId w:val="2"/>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Experience supporting people with mental health needs, particularly those living with SMI.</w:t>
      </w:r>
    </w:p>
    <w:p w14:paraId="00D1DBD3" w14:textId="77777777" w:rsidR="00C96EEA" w:rsidRPr="00C519DC" w:rsidRDefault="00C96EEA" w:rsidP="00C96EEA">
      <w:pPr>
        <w:numPr>
          <w:ilvl w:val="0"/>
          <w:numId w:val="2"/>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Experience delivering outreach or engagement work in community settings.</w:t>
      </w:r>
    </w:p>
    <w:p w14:paraId="4CD0CDAD" w14:textId="77777777" w:rsidR="00C96EEA" w:rsidRPr="00C96EEA" w:rsidRDefault="00C96EEA" w:rsidP="000661B2">
      <w:pPr>
        <w:numPr>
          <w:ilvl w:val="0"/>
          <w:numId w:val="2"/>
        </w:numPr>
        <w:spacing w:before="240" w:beforeAutospacing="0" w:after="240" w:afterAutospacing="0"/>
        <w:rPr>
          <w:rFonts w:ascii="Arial" w:eastAsia="Arial" w:hAnsi="Arial" w:cs="Arial"/>
          <w:sz w:val="24"/>
          <w:szCs w:val="24"/>
        </w:rPr>
      </w:pPr>
      <w:r w:rsidRPr="00C519DC">
        <w:rPr>
          <w:rFonts w:ascii="Arial" w:hAnsi="Arial" w:cs="Arial"/>
          <w:sz w:val="24"/>
          <w:szCs w:val="24"/>
          <w:lang w:val="en-US"/>
        </w:rPr>
        <w:t>Experience helping individuals access community, health, or wellbeing services.</w:t>
      </w:r>
    </w:p>
    <w:p w14:paraId="03A5C054" w14:textId="7AC0AD99" w:rsidR="00C96EEA" w:rsidRPr="00C96EEA" w:rsidRDefault="248459DB" w:rsidP="000661B2">
      <w:pPr>
        <w:numPr>
          <w:ilvl w:val="0"/>
          <w:numId w:val="2"/>
        </w:numPr>
        <w:spacing w:before="240" w:beforeAutospacing="0" w:after="240" w:afterAutospacing="0"/>
        <w:rPr>
          <w:rFonts w:ascii="Arial" w:eastAsia="Arial" w:hAnsi="Arial" w:cs="Arial"/>
          <w:sz w:val="24"/>
          <w:szCs w:val="24"/>
        </w:rPr>
      </w:pPr>
      <w:r w:rsidRPr="00C96EEA">
        <w:rPr>
          <w:rFonts w:ascii="Arial" w:eastAsia="Arial" w:hAnsi="Arial" w:cs="Arial"/>
          <w:sz w:val="24"/>
          <w:szCs w:val="24"/>
        </w:rPr>
        <w:t>Understanding of the diverse cultural and social contexts in Haringey.</w:t>
      </w:r>
    </w:p>
    <w:p w14:paraId="774E03DE" w14:textId="38C89FC3" w:rsidR="009755F6" w:rsidRPr="00C96EEA" w:rsidRDefault="248459DB" w:rsidP="00476C37">
      <w:pPr>
        <w:numPr>
          <w:ilvl w:val="0"/>
          <w:numId w:val="2"/>
        </w:numPr>
        <w:spacing w:before="240" w:beforeAutospacing="0" w:after="240" w:afterAutospacing="0"/>
        <w:rPr>
          <w:rFonts w:ascii="Arial" w:eastAsia="Arial" w:hAnsi="Arial" w:cs="Arial"/>
          <w:sz w:val="24"/>
          <w:szCs w:val="24"/>
        </w:rPr>
      </w:pPr>
      <w:r w:rsidRPr="00C96EEA">
        <w:rPr>
          <w:rFonts w:ascii="Arial" w:eastAsia="Arial" w:hAnsi="Arial" w:cs="Arial"/>
          <w:sz w:val="24"/>
          <w:szCs w:val="24"/>
        </w:rPr>
        <w:t>Ability to build trusting relationships with a wide range of stakeholders.</w:t>
      </w:r>
    </w:p>
    <w:p w14:paraId="2D20C18D" w14:textId="24736D66" w:rsidR="009755F6" w:rsidRPr="00C96EEA" w:rsidRDefault="248459DB" w:rsidP="0B9A2CB3">
      <w:pPr>
        <w:pStyle w:val="ListParagraph"/>
        <w:numPr>
          <w:ilvl w:val="0"/>
          <w:numId w:val="2"/>
        </w:numPr>
        <w:spacing w:before="240" w:beforeAutospacing="0" w:after="240" w:afterAutospacing="0"/>
        <w:rPr>
          <w:rFonts w:ascii="Arial" w:eastAsia="Arial" w:hAnsi="Arial" w:cs="Arial"/>
          <w:sz w:val="24"/>
          <w:szCs w:val="24"/>
        </w:rPr>
      </w:pPr>
      <w:r w:rsidRPr="00C96EEA">
        <w:rPr>
          <w:rFonts w:ascii="Arial" w:eastAsia="Arial" w:hAnsi="Arial" w:cs="Arial"/>
          <w:sz w:val="24"/>
          <w:szCs w:val="24"/>
        </w:rPr>
        <w:t>Excellent communication and organisational skills.</w:t>
      </w:r>
    </w:p>
    <w:p w14:paraId="34A8824F" w14:textId="77777777" w:rsidR="00C96EEA" w:rsidRPr="00C96EEA" w:rsidRDefault="248459DB" w:rsidP="002216E3">
      <w:pPr>
        <w:pStyle w:val="ListParagraph"/>
        <w:numPr>
          <w:ilvl w:val="0"/>
          <w:numId w:val="2"/>
        </w:numPr>
        <w:spacing w:before="0" w:beforeAutospacing="0" w:after="0" w:afterAutospacing="0"/>
        <w:rPr>
          <w:rFonts w:ascii="Arial" w:hAnsi="Arial" w:cs="Arial"/>
          <w:sz w:val="24"/>
          <w:szCs w:val="24"/>
          <w:lang w:val="en-US"/>
        </w:rPr>
      </w:pPr>
      <w:r w:rsidRPr="00C96EEA">
        <w:rPr>
          <w:rFonts w:ascii="Arial" w:eastAsia="Arial" w:hAnsi="Arial" w:cs="Arial"/>
          <w:sz w:val="24"/>
          <w:szCs w:val="24"/>
        </w:rPr>
        <w:t>A proactive, flexible, and community-driven approach to work</w:t>
      </w:r>
      <w:r w:rsidR="00C96EEA" w:rsidRPr="00C96EEA">
        <w:rPr>
          <w:rFonts w:ascii="Arial" w:eastAsia="Arial" w:hAnsi="Arial" w:cs="Arial"/>
          <w:sz w:val="24"/>
          <w:szCs w:val="24"/>
        </w:rPr>
        <w:t>.</w:t>
      </w:r>
    </w:p>
    <w:p w14:paraId="35816B5B" w14:textId="614BD147" w:rsidR="00C96EEA" w:rsidRPr="00C519DC" w:rsidRDefault="00C96EEA" w:rsidP="002216E3">
      <w:pPr>
        <w:pStyle w:val="ListParagraph"/>
        <w:numPr>
          <w:ilvl w:val="0"/>
          <w:numId w:val="2"/>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Strong communication and relationship</w:t>
      </w:r>
      <w:r w:rsidRPr="00C519DC">
        <w:rPr>
          <w:rFonts w:ascii="Arial" w:hAnsi="Arial" w:cs="Arial"/>
          <w:sz w:val="24"/>
          <w:szCs w:val="24"/>
          <w:lang w:val="en-US"/>
        </w:rPr>
        <w:noBreakHyphen/>
        <w:t>building skills.</w:t>
      </w:r>
    </w:p>
    <w:p w14:paraId="2D708A30" w14:textId="77777777" w:rsidR="00C96EEA" w:rsidRPr="00C519DC" w:rsidRDefault="00C96EEA" w:rsidP="00C96EEA">
      <w:pPr>
        <w:numPr>
          <w:ilvl w:val="0"/>
          <w:numId w:val="16"/>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Understanding of SMI, mental health inequalities, and barriers to access.</w:t>
      </w:r>
    </w:p>
    <w:p w14:paraId="6AE829F2" w14:textId="77777777" w:rsidR="00C96EEA" w:rsidRPr="00C519DC" w:rsidRDefault="00C96EEA" w:rsidP="00C96EEA">
      <w:pPr>
        <w:numPr>
          <w:ilvl w:val="0"/>
          <w:numId w:val="18"/>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Ability to motivate and coach individuals to engage with services.</w:t>
      </w:r>
    </w:p>
    <w:p w14:paraId="679E2957" w14:textId="77777777" w:rsidR="00C96EEA" w:rsidRPr="00C519DC" w:rsidRDefault="00C96EEA" w:rsidP="00C96EEA">
      <w:pPr>
        <w:numPr>
          <w:ilvl w:val="0"/>
          <w:numId w:val="18"/>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Ability to work independently across multiple sites.</w:t>
      </w:r>
    </w:p>
    <w:p w14:paraId="0ECB6F11" w14:textId="3243F7E1" w:rsidR="00C96EEA" w:rsidRPr="00C96EEA" w:rsidRDefault="00C96EEA" w:rsidP="00C96EEA">
      <w:pPr>
        <w:numPr>
          <w:ilvl w:val="0"/>
          <w:numId w:val="19"/>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Ability to analyse engagement data and contribute to evaluation.</w:t>
      </w:r>
    </w:p>
    <w:p w14:paraId="378EF058" w14:textId="0EE8A6D2" w:rsidR="009755F6" w:rsidRPr="00A42753" w:rsidRDefault="248459DB" w:rsidP="0B9A2CB3">
      <w:pPr>
        <w:spacing w:before="240" w:beforeAutospacing="0" w:after="240" w:afterAutospacing="0"/>
      </w:pPr>
      <w:r w:rsidRPr="0B9A2CB3">
        <w:rPr>
          <w:rFonts w:ascii="Arial" w:eastAsia="Arial" w:hAnsi="Arial" w:cs="Arial"/>
          <w:b/>
          <w:bCs/>
          <w:sz w:val="28"/>
          <w:szCs w:val="28"/>
        </w:rPr>
        <w:t>Desirable:</w:t>
      </w:r>
    </w:p>
    <w:p w14:paraId="3BDEF09F" w14:textId="26CAF381" w:rsidR="00C96EEA" w:rsidRDefault="00C96EEA" w:rsidP="00C96EEA">
      <w:pPr>
        <w:numPr>
          <w:ilvl w:val="0"/>
          <w:numId w:val="1"/>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Awareness of trauma</w:t>
      </w:r>
      <w:r w:rsidRPr="00C519DC">
        <w:rPr>
          <w:rFonts w:ascii="Arial" w:hAnsi="Arial" w:cs="Arial"/>
          <w:sz w:val="24"/>
          <w:szCs w:val="24"/>
          <w:lang w:val="en-US"/>
        </w:rPr>
        <w:noBreakHyphen/>
        <w:t>informed practice and person</w:t>
      </w:r>
      <w:r w:rsidRPr="00C519DC">
        <w:rPr>
          <w:rFonts w:ascii="Arial" w:hAnsi="Arial" w:cs="Arial"/>
          <w:sz w:val="24"/>
          <w:szCs w:val="24"/>
          <w:lang w:val="en-US"/>
        </w:rPr>
        <w:noBreakHyphen/>
        <w:t>centred approaches.</w:t>
      </w:r>
    </w:p>
    <w:p w14:paraId="466BDA19" w14:textId="77777777" w:rsidR="00C96EEA" w:rsidRPr="00C519DC" w:rsidRDefault="00C96EEA" w:rsidP="00C96EEA">
      <w:pPr>
        <w:numPr>
          <w:ilvl w:val="0"/>
          <w:numId w:val="15"/>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Experience working in primary care, community mental health, or integrated care settings.</w:t>
      </w:r>
    </w:p>
    <w:p w14:paraId="329AC8AD" w14:textId="77777777" w:rsidR="00C96EEA" w:rsidRPr="00C519DC" w:rsidRDefault="00C96EEA" w:rsidP="00C96EEA">
      <w:pPr>
        <w:numPr>
          <w:ilvl w:val="0"/>
          <w:numId w:val="17"/>
        </w:numPr>
        <w:spacing w:before="0" w:beforeAutospacing="0" w:after="0" w:afterAutospacing="0"/>
        <w:rPr>
          <w:rFonts w:ascii="Arial" w:hAnsi="Arial" w:cs="Arial"/>
          <w:sz w:val="24"/>
          <w:szCs w:val="24"/>
          <w:lang w:val="en-US"/>
        </w:rPr>
      </w:pPr>
      <w:r w:rsidRPr="00C519DC">
        <w:rPr>
          <w:rFonts w:ascii="Arial" w:hAnsi="Arial" w:cs="Arial"/>
          <w:sz w:val="24"/>
          <w:szCs w:val="24"/>
          <w:lang w:val="en-US"/>
        </w:rPr>
        <w:lastRenderedPageBreak/>
        <w:t>Knowledge of local Haringey services, voluntary sector organisations, and health pathways.</w:t>
      </w:r>
    </w:p>
    <w:p w14:paraId="77115548" w14:textId="77777777" w:rsidR="00C96EEA" w:rsidRPr="00C519DC" w:rsidRDefault="00C96EEA" w:rsidP="00C96EEA">
      <w:pPr>
        <w:numPr>
          <w:ilvl w:val="0"/>
          <w:numId w:val="17"/>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Understanding of public health approaches to prevention and early intervention.</w:t>
      </w:r>
    </w:p>
    <w:p w14:paraId="6F01B373" w14:textId="77777777" w:rsidR="00C96EEA" w:rsidRPr="00C519DC" w:rsidRDefault="00C96EEA" w:rsidP="00C96EEA">
      <w:pPr>
        <w:numPr>
          <w:ilvl w:val="0"/>
          <w:numId w:val="17"/>
        </w:numPr>
        <w:spacing w:before="0" w:beforeAutospacing="0" w:after="0" w:afterAutospacing="0"/>
        <w:rPr>
          <w:rFonts w:ascii="Arial" w:hAnsi="Arial" w:cs="Arial"/>
          <w:sz w:val="24"/>
          <w:szCs w:val="24"/>
          <w:lang w:val="en-US"/>
        </w:rPr>
      </w:pPr>
      <w:r w:rsidRPr="00C519DC">
        <w:rPr>
          <w:rFonts w:ascii="Arial" w:hAnsi="Arial" w:cs="Arial"/>
          <w:sz w:val="24"/>
          <w:szCs w:val="24"/>
          <w:lang w:val="en-US"/>
        </w:rPr>
        <w:t>Skills in co</w:t>
      </w:r>
      <w:r w:rsidRPr="00C519DC">
        <w:rPr>
          <w:rFonts w:ascii="Arial" w:hAnsi="Arial" w:cs="Arial"/>
          <w:sz w:val="24"/>
          <w:szCs w:val="24"/>
          <w:lang w:val="en-US"/>
        </w:rPr>
        <w:noBreakHyphen/>
        <w:t>production or lived</w:t>
      </w:r>
      <w:r w:rsidRPr="00C519DC">
        <w:rPr>
          <w:rFonts w:ascii="Arial" w:hAnsi="Arial" w:cs="Arial"/>
          <w:sz w:val="24"/>
          <w:szCs w:val="24"/>
          <w:lang w:val="en-US"/>
        </w:rPr>
        <w:noBreakHyphen/>
        <w:t>experience</w:t>
      </w:r>
      <w:r w:rsidRPr="00C519DC">
        <w:rPr>
          <w:rFonts w:ascii="Arial" w:hAnsi="Arial" w:cs="Arial"/>
          <w:sz w:val="24"/>
          <w:szCs w:val="24"/>
          <w:lang w:val="en-US"/>
        </w:rPr>
        <w:noBreakHyphen/>
        <w:t>led approaches.</w:t>
      </w:r>
    </w:p>
    <w:p w14:paraId="19C3F641" w14:textId="77777777" w:rsidR="00A70A78" w:rsidRPr="00C96EEA" w:rsidRDefault="00A70A78" w:rsidP="00C96EEA">
      <w:pPr>
        <w:spacing w:before="240" w:beforeAutospacing="0" w:after="240" w:afterAutospacing="0"/>
        <w:rPr>
          <w:rFonts w:ascii="Arial" w:eastAsia="Arial" w:hAnsi="Arial" w:cs="Arial"/>
          <w:sz w:val="28"/>
          <w:szCs w:val="28"/>
        </w:rPr>
      </w:pPr>
    </w:p>
    <w:p w14:paraId="039D9769" w14:textId="2E8A3D4B" w:rsidR="009755F6" w:rsidRPr="00A42753" w:rsidRDefault="248459DB" w:rsidP="0B9A2CB3">
      <w:pPr>
        <w:pStyle w:val="Heading3"/>
        <w:spacing w:before="281" w:beforeAutospacing="0" w:after="281" w:afterAutospacing="0"/>
      </w:pPr>
      <w:r w:rsidRPr="0B9A2CB3">
        <w:rPr>
          <w:rFonts w:ascii="Arial" w:eastAsia="Arial" w:hAnsi="Arial" w:cs="Arial"/>
          <w:b/>
          <w:bCs/>
        </w:rPr>
        <w:t>How to Apply</w:t>
      </w:r>
    </w:p>
    <w:p w14:paraId="15D647EB" w14:textId="77777777" w:rsidR="003B1576" w:rsidRPr="00A42753" w:rsidRDefault="003B1576" w:rsidP="003B1576">
      <w:pPr>
        <w:spacing w:before="240" w:beforeAutospacing="0" w:after="240" w:afterAutospacing="0"/>
      </w:pPr>
      <w:r w:rsidRPr="0B9A2CB3">
        <w:rPr>
          <w:rFonts w:ascii="Arial" w:eastAsia="Arial" w:hAnsi="Arial" w:cs="Arial"/>
          <w:sz w:val="28"/>
          <w:szCs w:val="28"/>
        </w:rPr>
        <w:t xml:space="preserve">To apply for this role, </w:t>
      </w:r>
      <w:r>
        <w:rPr>
          <w:rFonts w:ascii="Arial" w:eastAsia="Arial" w:hAnsi="Arial" w:cs="Arial"/>
          <w:sz w:val="28"/>
          <w:szCs w:val="28"/>
        </w:rPr>
        <w:t xml:space="preserve">please send a completed application form and equalities monitoring form to </w:t>
      </w:r>
      <w:hyperlink r:id="rId9" w:history="1">
        <w:r w:rsidRPr="00DA59A6">
          <w:rPr>
            <w:rStyle w:val="Hyperlink"/>
            <w:rFonts w:ascii="Arial" w:eastAsia="Arial" w:hAnsi="Arial" w:cs="Arial"/>
            <w:sz w:val="28"/>
            <w:szCs w:val="28"/>
          </w:rPr>
          <w:t>admin@mih.org.uk</w:t>
        </w:r>
      </w:hyperlink>
      <w:r>
        <w:rPr>
          <w:rFonts w:ascii="Arial" w:eastAsia="Arial" w:hAnsi="Arial" w:cs="Arial"/>
          <w:sz w:val="28"/>
          <w:szCs w:val="28"/>
        </w:rPr>
        <w:t xml:space="preserve"> on or before the application deadline date. </w:t>
      </w:r>
    </w:p>
    <w:p w14:paraId="10ABDA26" w14:textId="1C992F5D" w:rsidR="009755F6" w:rsidRPr="00A42753" w:rsidRDefault="009755F6" w:rsidP="0B9A2CB3">
      <w:pPr>
        <w:spacing w:before="0" w:beforeAutospacing="0" w:after="0" w:afterAutospacing="0"/>
        <w:rPr>
          <w:rFonts w:ascii="Arial" w:hAnsi="Arial" w:cs="Arial"/>
          <w:b/>
          <w:bCs/>
          <w:color w:val="1F497D" w:themeColor="text2"/>
          <w:sz w:val="28"/>
          <w:szCs w:val="28"/>
        </w:rPr>
      </w:pPr>
    </w:p>
    <w:p w14:paraId="3CF2D8B6" w14:textId="77777777" w:rsidR="00597A09" w:rsidRPr="00A42753" w:rsidRDefault="00597A09" w:rsidP="00A42753">
      <w:pPr>
        <w:tabs>
          <w:tab w:val="left" w:pos="8190"/>
        </w:tabs>
        <w:rPr>
          <w:rFonts w:ascii="Arial" w:hAnsi="Arial" w:cs="Arial"/>
        </w:rPr>
      </w:pPr>
    </w:p>
    <w:sectPr w:rsidR="00597A09" w:rsidRPr="00A42753" w:rsidSect="00C701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D83"/>
    <w:multiLevelType w:val="multilevel"/>
    <w:tmpl w:val="ADBC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746BD"/>
    <w:multiLevelType w:val="multilevel"/>
    <w:tmpl w:val="FD5A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017A4"/>
    <w:multiLevelType w:val="multilevel"/>
    <w:tmpl w:val="5B82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7F54"/>
    <w:multiLevelType w:val="multilevel"/>
    <w:tmpl w:val="2EFC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C65DC"/>
    <w:multiLevelType w:val="multilevel"/>
    <w:tmpl w:val="D174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4767D"/>
    <w:multiLevelType w:val="multilevel"/>
    <w:tmpl w:val="F0B8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3780B"/>
    <w:multiLevelType w:val="multilevel"/>
    <w:tmpl w:val="2FB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84238"/>
    <w:multiLevelType w:val="multilevel"/>
    <w:tmpl w:val="2B24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776C4"/>
    <w:multiLevelType w:val="multilevel"/>
    <w:tmpl w:val="06F0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10763"/>
    <w:multiLevelType w:val="multilevel"/>
    <w:tmpl w:val="2F6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29FF5"/>
    <w:multiLevelType w:val="hybridMultilevel"/>
    <w:tmpl w:val="89900222"/>
    <w:lvl w:ilvl="0" w:tplc="0EE6E660">
      <w:start w:val="1"/>
      <w:numFmt w:val="bullet"/>
      <w:lvlText w:val=""/>
      <w:lvlJc w:val="left"/>
      <w:pPr>
        <w:ind w:left="720" w:hanging="360"/>
      </w:pPr>
      <w:rPr>
        <w:rFonts w:ascii="Symbol" w:hAnsi="Symbol" w:hint="default"/>
      </w:rPr>
    </w:lvl>
    <w:lvl w:ilvl="1" w:tplc="748215CE">
      <w:start w:val="1"/>
      <w:numFmt w:val="bullet"/>
      <w:lvlText w:val="o"/>
      <w:lvlJc w:val="left"/>
      <w:pPr>
        <w:ind w:left="1440" w:hanging="360"/>
      </w:pPr>
      <w:rPr>
        <w:rFonts w:ascii="Courier New" w:hAnsi="Courier New" w:hint="default"/>
      </w:rPr>
    </w:lvl>
    <w:lvl w:ilvl="2" w:tplc="E1DA1044">
      <w:start w:val="1"/>
      <w:numFmt w:val="bullet"/>
      <w:lvlText w:val=""/>
      <w:lvlJc w:val="left"/>
      <w:pPr>
        <w:ind w:left="2160" w:hanging="360"/>
      </w:pPr>
      <w:rPr>
        <w:rFonts w:ascii="Wingdings" w:hAnsi="Wingdings" w:hint="default"/>
      </w:rPr>
    </w:lvl>
    <w:lvl w:ilvl="3" w:tplc="51FED480">
      <w:start w:val="1"/>
      <w:numFmt w:val="bullet"/>
      <w:lvlText w:val=""/>
      <w:lvlJc w:val="left"/>
      <w:pPr>
        <w:ind w:left="2880" w:hanging="360"/>
      </w:pPr>
      <w:rPr>
        <w:rFonts w:ascii="Symbol" w:hAnsi="Symbol" w:hint="default"/>
      </w:rPr>
    </w:lvl>
    <w:lvl w:ilvl="4" w:tplc="C1205A48">
      <w:start w:val="1"/>
      <w:numFmt w:val="bullet"/>
      <w:lvlText w:val="o"/>
      <w:lvlJc w:val="left"/>
      <w:pPr>
        <w:ind w:left="3600" w:hanging="360"/>
      </w:pPr>
      <w:rPr>
        <w:rFonts w:ascii="Courier New" w:hAnsi="Courier New" w:hint="default"/>
      </w:rPr>
    </w:lvl>
    <w:lvl w:ilvl="5" w:tplc="DA28DFAE">
      <w:start w:val="1"/>
      <w:numFmt w:val="bullet"/>
      <w:lvlText w:val=""/>
      <w:lvlJc w:val="left"/>
      <w:pPr>
        <w:ind w:left="4320" w:hanging="360"/>
      </w:pPr>
      <w:rPr>
        <w:rFonts w:ascii="Wingdings" w:hAnsi="Wingdings" w:hint="default"/>
      </w:rPr>
    </w:lvl>
    <w:lvl w:ilvl="6" w:tplc="BDFABE36">
      <w:start w:val="1"/>
      <w:numFmt w:val="bullet"/>
      <w:lvlText w:val=""/>
      <w:lvlJc w:val="left"/>
      <w:pPr>
        <w:ind w:left="5040" w:hanging="360"/>
      </w:pPr>
      <w:rPr>
        <w:rFonts w:ascii="Symbol" w:hAnsi="Symbol" w:hint="default"/>
      </w:rPr>
    </w:lvl>
    <w:lvl w:ilvl="7" w:tplc="8E1C7068">
      <w:start w:val="1"/>
      <w:numFmt w:val="bullet"/>
      <w:lvlText w:val="o"/>
      <w:lvlJc w:val="left"/>
      <w:pPr>
        <w:ind w:left="5760" w:hanging="360"/>
      </w:pPr>
      <w:rPr>
        <w:rFonts w:ascii="Courier New" w:hAnsi="Courier New" w:hint="default"/>
      </w:rPr>
    </w:lvl>
    <w:lvl w:ilvl="8" w:tplc="CED66546">
      <w:start w:val="1"/>
      <w:numFmt w:val="bullet"/>
      <w:lvlText w:val=""/>
      <w:lvlJc w:val="left"/>
      <w:pPr>
        <w:ind w:left="6480" w:hanging="360"/>
      </w:pPr>
      <w:rPr>
        <w:rFonts w:ascii="Wingdings" w:hAnsi="Wingdings" w:hint="default"/>
      </w:rPr>
    </w:lvl>
  </w:abstractNum>
  <w:abstractNum w:abstractNumId="11" w15:restartNumberingAfterBreak="0">
    <w:nsid w:val="40234C54"/>
    <w:multiLevelType w:val="multilevel"/>
    <w:tmpl w:val="E66A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54AA8"/>
    <w:multiLevelType w:val="multilevel"/>
    <w:tmpl w:val="B51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D0E37"/>
    <w:multiLevelType w:val="multilevel"/>
    <w:tmpl w:val="F9A2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15095"/>
    <w:multiLevelType w:val="multilevel"/>
    <w:tmpl w:val="77961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47AD2"/>
    <w:multiLevelType w:val="multilevel"/>
    <w:tmpl w:val="2B5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991D1"/>
    <w:multiLevelType w:val="hybridMultilevel"/>
    <w:tmpl w:val="B7688DE8"/>
    <w:lvl w:ilvl="0" w:tplc="62329DC4">
      <w:start w:val="1"/>
      <w:numFmt w:val="bullet"/>
      <w:lvlText w:val=""/>
      <w:lvlJc w:val="left"/>
      <w:pPr>
        <w:ind w:left="720" w:hanging="360"/>
      </w:pPr>
      <w:rPr>
        <w:rFonts w:ascii="Symbol" w:hAnsi="Symbol" w:hint="default"/>
      </w:rPr>
    </w:lvl>
    <w:lvl w:ilvl="1" w:tplc="DA8E382C">
      <w:start w:val="1"/>
      <w:numFmt w:val="bullet"/>
      <w:lvlText w:val="o"/>
      <w:lvlJc w:val="left"/>
      <w:pPr>
        <w:ind w:left="1440" w:hanging="360"/>
      </w:pPr>
      <w:rPr>
        <w:rFonts w:ascii="Courier New" w:hAnsi="Courier New" w:hint="default"/>
      </w:rPr>
    </w:lvl>
    <w:lvl w:ilvl="2" w:tplc="4FA4A61C">
      <w:start w:val="1"/>
      <w:numFmt w:val="bullet"/>
      <w:lvlText w:val=""/>
      <w:lvlJc w:val="left"/>
      <w:pPr>
        <w:ind w:left="2160" w:hanging="360"/>
      </w:pPr>
      <w:rPr>
        <w:rFonts w:ascii="Wingdings" w:hAnsi="Wingdings" w:hint="default"/>
      </w:rPr>
    </w:lvl>
    <w:lvl w:ilvl="3" w:tplc="31EA6114">
      <w:start w:val="1"/>
      <w:numFmt w:val="bullet"/>
      <w:lvlText w:val=""/>
      <w:lvlJc w:val="left"/>
      <w:pPr>
        <w:ind w:left="2880" w:hanging="360"/>
      </w:pPr>
      <w:rPr>
        <w:rFonts w:ascii="Symbol" w:hAnsi="Symbol" w:hint="default"/>
      </w:rPr>
    </w:lvl>
    <w:lvl w:ilvl="4" w:tplc="9AFC3D9A">
      <w:start w:val="1"/>
      <w:numFmt w:val="bullet"/>
      <w:lvlText w:val="o"/>
      <w:lvlJc w:val="left"/>
      <w:pPr>
        <w:ind w:left="3600" w:hanging="360"/>
      </w:pPr>
      <w:rPr>
        <w:rFonts w:ascii="Courier New" w:hAnsi="Courier New" w:hint="default"/>
      </w:rPr>
    </w:lvl>
    <w:lvl w:ilvl="5" w:tplc="8B9095C6">
      <w:start w:val="1"/>
      <w:numFmt w:val="bullet"/>
      <w:lvlText w:val=""/>
      <w:lvlJc w:val="left"/>
      <w:pPr>
        <w:ind w:left="4320" w:hanging="360"/>
      </w:pPr>
      <w:rPr>
        <w:rFonts w:ascii="Wingdings" w:hAnsi="Wingdings" w:hint="default"/>
      </w:rPr>
    </w:lvl>
    <w:lvl w:ilvl="6" w:tplc="73F01FFE">
      <w:start w:val="1"/>
      <w:numFmt w:val="bullet"/>
      <w:lvlText w:val=""/>
      <w:lvlJc w:val="left"/>
      <w:pPr>
        <w:ind w:left="5040" w:hanging="360"/>
      </w:pPr>
      <w:rPr>
        <w:rFonts w:ascii="Symbol" w:hAnsi="Symbol" w:hint="default"/>
      </w:rPr>
    </w:lvl>
    <w:lvl w:ilvl="7" w:tplc="D9902312">
      <w:start w:val="1"/>
      <w:numFmt w:val="bullet"/>
      <w:lvlText w:val="o"/>
      <w:lvlJc w:val="left"/>
      <w:pPr>
        <w:ind w:left="5760" w:hanging="360"/>
      </w:pPr>
      <w:rPr>
        <w:rFonts w:ascii="Courier New" w:hAnsi="Courier New" w:hint="default"/>
      </w:rPr>
    </w:lvl>
    <w:lvl w:ilvl="8" w:tplc="B58433DC">
      <w:start w:val="1"/>
      <w:numFmt w:val="bullet"/>
      <w:lvlText w:val=""/>
      <w:lvlJc w:val="left"/>
      <w:pPr>
        <w:ind w:left="6480" w:hanging="360"/>
      </w:pPr>
      <w:rPr>
        <w:rFonts w:ascii="Wingdings" w:hAnsi="Wingdings" w:hint="default"/>
      </w:rPr>
    </w:lvl>
  </w:abstractNum>
  <w:abstractNum w:abstractNumId="17" w15:restartNumberingAfterBreak="0">
    <w:nsid w:val="71D41FE4"/>
    <w:multiLevelType w:val="multilevel"/>
    <w:tmpl w:val="42E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C3C58"/>
    <w:multiLevelType w:val="multilevel"/>
    <w:tmpl w:val="5CFC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781BA"/>
    <w:multiLevelType w:val="hybridMultilevel"/>
    <w:tmpl w:val="688C205A"/>
    <w:lvl w:ilvl="0" w:tplc="A0206724">
      <w:start w:val="1"/>
      <w:numFmt w:val="bullet"/>
      <w:lvlText w:val=""/>
      <w:lvlJc w:val="left"/>
      <w:pPr>
        <w:ind w:left="720" w:hanging="360"/>
      </w:pPr>
      <w:rPr>
        <w:rFonts w:ascii="Symbol" w:hAnsi="Symbol" w:hint="default"/>
      </w:rPr>
    </w:lvl>
    <w:lvl w:ilvl="1" w:tplc="67F6DA20">
      <w:start w:val="1"/>
      <w:numFmt w:val="bullet"/>
      <w:lvlText w:val="o"/>
      <w:lvlJc w:val="left"/>
      <w:pPr>
        <w:ind w:left="1440" w:hanging="360"/>
      </w:pPr>
      <w:rPr>
        <w:rFonts w:ascii="Courier New" w:hAnsi="Courier New" w:hint="default"/>
      </w:rPr>
    </w:lvl>
    <w:lvl w:ilvl="2" w:tplc="765C160C">
      <w:start w:val="1"/>
      <w:numFmt w:val="bullet"/>
      <w:lvlText w:val=""/>
      <w:lvlJc w:val="left"/>
      <w:pPr>
        <w:ind w:left="2160" w:hanging="360"/>
      </w:pPr>
      <w:rPr>
        <w:rFonts w:ascii="Wingdings" w:hAnsi="Wingdings" w:hint="default"/>
      </w:rPr>
    </w:lvl>
    <w:lvl w:ilvl="3" w:tplc="498E4726">
      <w:start w:val="1"/>
      <w:numFmt w:val="bullet"/>
      <w:lvlText w:val=""/>
      <w:lvlJc w:val="left"/>
      <w:pPr>
        <w:ind w:left="2880" w:hanging="360"/>
      </w:pPr>
      <w:rPr>
        <w:rFonts w:ascii="Symbol" w:hAnsi="Symbol" w:hint="default"/>
      </w:rPr>
    </w:lvl>
    <w:lvl w:ilvl="4" w:tplc="EF2ACFE4">
      <w:start w:val="1"/>
      <w:numFmt w:val="bullet"/>
      <w:lvlText w:val="o"/>
      <w:lvlJc w:val="left"/>
      <w:pPr>
        <w:ind w:left="3600" w:hanging="360"/>
      </w:pPr>
      <w:rPr>
        <w:rFonts w:ascii="Courier New" w:hAnsi="Courier New" w:hint="default"/>
      </w:rPr>
    </w:lvl>
    <w:lvl w:ilvl="5" w:tplc="E8DA8A52">
      <w:start w:val="1"/>
      <w:numFmt w:val="bullet"/>
      <w:lvlText w:val=""/>
      <w:lvlJc w:val="left"/>
      <w:pPr>
        <w:ind w:left="4320" w:hanging="360"/>
      </w:pPr>
      <w:rPr>
        <w:rFonts w:ascii="Wingdings" w:hAnsi="Wingdings" w:hint="default"/>
      </w:rPr>
    </w:lvl>
    <w:lvl w:ilvl="6" w:tplc="0A50E89C">
      <w:start w:val="1"/>
      <w:numFmt w:val="bullet"/>
      <w:lvlText w:val=""/>
      <w:lvlJc w:val="left"/>
      <w:pPr>
        <w:ind w:left="5040" w:hanging="360"/>
      </w:pPr>
      <w:rPr>
        <w:rFonts w:ascii="Symbol" w:hAnsi="Symbol" w:hint="default"/>
      </w:rPr>
    </w:lvl>
    <w:lvl w:ilvl="7" w:tplc="5388ED38">
      <w:start w:val="1"/>
      <w:numFmt w:val="bullet"/>
      <w:lvlText w:val="o"/>
      <w:lvlJc w:val="left"/>
      <w:pPr>
        <w:ind w:left="5760" w:hanging="360"/>
      </w:pPr>
      <w:rPr>
        <w:rFonts w:ascii="Courier New" w:hAnsi="Courier New" w:hint="default"/>
      </w:rPr>
    </w:lvl>
    <w:lvl w:ilvl="8" w:tplc="181EAFE8">
      <w:start w:val="1"/>
      <w:numFmt w:val="bullet"/>
      <w:lvlText w:val=""/>
      <w:lvlJc w:val="left"/>
      <w:pPr>
        <w:ind w:left="6480" w:hanging="360"/>
      </w:pPr>
      <w:rPr>
        <w:rFonts w:ascii="Wingdings" w:hAnsi="Wingdings" w:hint="default"/>
      </w:rPr>
    </w:lvl>
  </w:abstractNum>
  <w:abstractNum w:abstractNumId="20" w15:restartNumberingAfterBreak="0">
    <w:nsid w:val="7928578A"/>
    <w:multiLevelType w:val="multilevel"/>
    <w:tmpl w:val="3C7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932697">
    <w:abstractNumId w:val="10"/>
  </w:num>
  <w:num w:numId="2" w16cid:durableId="408505914">
    <w:abstractNumId w:val="19"/>
  </w:num>
  <w:num w:numId="3" w16cid:durableId="1326326905">
    <w:abstractNumId w:val="16"/>
  </w:num>
  <w:num w:numId="4" w16cid:durableId="1741365660">
    <w:abstractNumId w:val="1"/>
  </w:num>
  <w:num w:numId="5" w16cid:durableId="2134981026">
    <w:abstractNumId w:val="14"/>
  </w:num>
  <w:num w:numId="6" w16cid:durableId="1785922343">
    <w:abstractNumId w:val="11"/>
  </w:num>
  <w:num w:numId="7" w16cid:durableId="84962065">
    <w:abstractNumId w:val="0"/>
  </w:num>
  <w:num w:numId="8" w16cid:durableId="892542555">
    <w:abstractNumId w:val="6"/>
  </w:num>
  <w:num w:numId="9" w16cid:durableId="2077051658">
    <w:abstractNumId w:val="9"/>
  </w:num>
  <w:num w:numId="10" w16cid:durableId="675576680">
    <w:abstractNumId w:val="12"/>
  </w:num>
  <w:num w:numId="11" w16cid:durableId="1056466311">
    <w:abstractNumId w:val="4"/>
  </w:num>
  <w:num w:numId="12" w16cid:durableId="1469398991">
    <w:abstractNumId w:val="8"/>
  </w:num>
  <w:num w:numId="13" w16cid:durableId="346369831">
    <w:abstractNumId w:val="5"/>
  </w:num>
  <w:num w:numId="14" w16cid:durableId="1598563780">
    <w:abstractNumId w:val="7"/>
  </w:num>
  <w:num w:numId="15" w16cid:durableId="903687157">
    <w:abstractNumId w:val="20"/>
  </w:num>
  <w:num w:numId="16" w16cid:durableId="648705851">
    <w:abstractNumId w:val="2"/>
  </w:num>
  <w:num w:numId="17" w16cid:durableId="186605039">
    <w:abstractNumId w:val="13"/>
  </w:num>
  <w:num w:numId="18" w16cid:durableId="146284138">
    <w:abstractNumId w:val="15"/>
  </w:num>
  <w:num w:numId="19" w16cid:durableId="1029064602">
    <w:abstractNumId w:val="17"/>
  </w:num>
  <w:num w:numId="20" w16cid:durableId="2033990799">
    <w:abstractNumId w:val="3"/>
  </w:num>
  <w:num w:numId="21" w16cid:durableId="8660172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09"/>
    <w:rsid w:val="001447E6"/>
    <w:rsid w:val="00177DFF"/>
    <w:rsid w:val="00294B64"/>
    <w:rsid w:val="002B3F5C"/>
    <w:rsid w:val="002F01C6"/>
    <w:rsid w:val="00303D4E"/>
    <w:rsid w:val="003B1576"/>
    <w:rsid w:val="00597A09"/>
    <w:rsid w:val="006E32DB"/>
    <w:rsid w:val="00712F70"/>
    <w:rsid w:val="00876F1B"/>
    <w:rsid w:val="0088626B"/>
    <w:rsid w:val="009755F6"/>
    <w:rsid w:val="009A53A0"/>
    <w:rsid w:val="00A42753"/>
    <w:rsid w:val="00A70A78"/>
    <w:rsid w:val="00B1466C"/>
    <w:rsid w:val="00B16C22"/>
    <w:rsid w:val="00B332DA"/>
    <w:rsid w:val="00C018AC"/>
    <w:rsid w:val="00C43104"/>
    <w:rsid w:val="00C433DB"/>
    <w:rsid w:val="00C519DC"/>
    <w:rsid w:val="00C670B4"/>
    <w:rsid w:val="00C701E5"/>
    <w:rsid w:val="00C96EEA"/>
    <w:rsid w:val="00D0204A"/>
    <w:rsid w:val="00E3748C"/>
    <w:rsid w:val="00EA0661"/>
    <w:rsid w:val="00EC2304"/>
    <w:rsid w:val="00F432E3"/>
    <w:rsid w:val="00F877AB"/>
    <w:rsid w:val="05D5B4E6"/>
    <w:rsid w:val="0629D4D1"/>
    <w:rsid w:val="08256877"/>
    <w:rsid w:val="085BA419"/>
    <w:rsid w:val="09469D6B"/>
    <w:rsid w:val="0B9A2CB3"/>
    <w:rsid w:val="0E6A9B0C"/>
    <w:rsid w:val="112FCFAF"/>
    <w:rsid w:val="1CA48EE1"/>
    <w:rsid w:val="2180D1D7"/>
    <w:rsid w:val="248459DB"/>
    <w:rsid w:val="2D927C91"/>
    <w:rsid w:val="35CA24C5"/>
    <w:rsid w:val="395A5776"/>
    <w:rsid w:val="39ECBAE5"/>
    <w:rsid w:val="3B2AF339"/>
    <w:rsid w:val="3BB69012"/>
    <w:rsid w:val="40E9AF79"/>
    <w:rsid w:val="4590CD10"/>
    <w:rsid w:val="4EC56CB4"/>
    <w:rsid w:val="610364C2"/>
    <w:rsid w:val="61F66698"/>
    <w:rsid w:val="72B6B5D6"/>
    <w:rsid w:val="7D0B8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5572"/>
  <w15:docId w15:val="{8BAB9D8F-77B4-4075-9CF1-991827EC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E5"/>
  </w:style>
  <w:style w:type="paragraph" w:styleId="Heading2">
    <w:name w:val="heading 2"/>
    <w:basedOn w:val="Normal"/>
    <w:next w:val="Normal"/>
    <w:link w:val="Heading2Char"/>
    <w:uiPriority w:val="9"/>
    <w:semiHidden/>
    <w:unhideWhenUsed/>
    <w:qFormat/>
    <w:rsid w:val="00C519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0B9A2CB3"/>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A09"/>
    <w:rPr>
      <w:color w:val="0000FF" w:themeColor="hyperlink"/>
      <w:u w:val="single"/>
    </w:rPr>
  </w:style>
  <w:style w:type="paragraph" w:styleId="NormalWeb">
    <w:name w:val="Normal (Web)"/>
    <w:basedOn w:val="Normal"/>
    <w:uiPriority w:val="99"/>
    <w:unhideWhenUsed/>
    <w:rsid w:val="00177DFF"/>
    <w:pPr>
      <w:spacing w:after="315" w:afterAutospacing="0" w:line="312" w:lineRule="atLeast"/>
    </w:pPr>
    <w:rPr>
      <w:rFonts w:ascii="Tahoma" w:eastAsia="Times New Roman" w:hAnsi="Tahoma" w:cs="Tahoma"/>
      <w:sz w:val="34"/>
      <w:szCs w:val="34"/>
      <w:lang w:eastAsia="en-GB"/>
    </w:rPr>
  </w:style>
  <w:style w:type="paragraph" w:styleId="ListParagraph">
    <w:name w:val="List Paragraph"/>
    <w:basedOn w:val="Normal"/>
    <w:uiPriority w:val="34"/>
    <w:qFormat/>
    <w:rsid w:val="0B9A2CB3"/>
    <w:pPr>
      <w:ind w:left="720"/>
      <w:contextualSpacing/>
    </w:pPr>
  </w:style>
  <w:style w:type="character" w:customStyle="1" w:styleId="Heading2Char">
    <w:name w:val="Heading 2 Char"/>
    <w:basedOn w:val="DefaultParagraphFont"/>
    <w:link w:val="Heading2"/>
    <w:uiPriority w:val="9"/>
    <w:semiHidden/>
    <w:rsid w:val="00C519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3530">
      <w:bodyDiv w:val="1"/>
      <w:marLeft w:val="0"/>
      <w:marRight w:val="0"/>
      <w:marTop w:val="0"/>
      <w:marBottom w:val="0"/>
      <w:divBdr>
        <w:top w:val="none" w:sz="0" w:space="0" w:color="auto"/>
        <w:left w:val="none" w:sz="0" w:space="0" w:color="auto"/>
        <w:bottom w:val="none" w:sz="0" w:space="0" w:color="auto"/>
        <w:right w:val="none" w:sz="0" w:space="0" w:color="auto"/>
      </w:divBdr>
      <w:divsChild>
        <w:div w:id="2124108245">
          <w:marLeft w:val="0"/>
          <w:marRight w:val="0"/>
          <w:marTop w:val="0"/>
          <w:marBottom w:val="0"/>
          <w:divBdr>
            <w:top w:val="none" w:sz="0" w:space="0" w:color="auto"/>
            <w:left w:val="none" w:sz="0" w:space="0" w:color="auto"/>
            <w:bottom w:val="none" w:sz="0" w:space="0" w:color="auto"/>
            <w:right w:val="none" w:sz="0" w:space="0" w:color="auto"/>
          </w:divBdr>
          <w:divsChild>
            <w:div w:id="287317881">
              <w:marLeft w:val="0"/>
              <w:marRight w:val="0"/>
              <w:marTop w:val="0"/>
              <w:marBottom w:val="0"/>
              <w:divBdr>
                <w:top w:val="none" w:sz="0" w:space="0" w:color="auto"/>
                <w:left w:val="none" w:sz="0" w:space="0" w:color="auto"/>
                <w:bottom w:val="none" w:sz="0" w:space="0" w:color="auto"/>
                <w:right w:val="none" w:sz="0" w:space="0" w:color="auto"/>
              </w:divBdr>
              <w:divsChild>
                <w:div w:id="1469662677">
                  <w:marLeft w:val="0"/>
                  <w:marRight w:val="0"/>
                  <w:marTop w:val="0"/>
                  <w:marBottom w:val="0"/>
                  <w:divBdr>
                    <w:top w:val="none" w:sz="0" w:space="0" w:color="auto"/>
                    <w:left w:val="none" w:sz="0" w:space="0" w:color="auto"/>
                    <w:bottom w:val="single" w:sz="6" w:space="18" w:color="FFFFFF"/>
                    <w:right w:val="none" w:sz="0" w:space="0" w:color="auto"/>
                  </w:divBdr>
                  <w:divsChild>
                    <w:div w:id="895045716">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mi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e5152d-8444-4fa6-901c-e2718b83fa57">
      <Terms xmlns="http://schemas.microsoft.com/office/infopath/2007/PartnerControls"/>
    </lcf76f155ced4ddcb4097134ff3c332f>
    <TaxCatchAll xmlns="5bae5e30-5e2f-4474-ad39-95d14e1c49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8" ma:contentTypeDescription="Create a new document." ma:contentTypeScope="" ma:versionID="1f513d5b0f8972940d57db6dd0a749a5">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66c198a0d514ccbbe480fd45fdf3fd17"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fc430e-5974-4fb0-b250-08da784c28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126d3-b68b-4b49-8eea-3b73e583209e}" ma:internalName="TaxCatchAll" ma:showField="CatchAllData" ma:web="5bae5e30-5e2f-4474-ad39-95d14e1c4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6E1B4-5204-44EA-A666-596BD7DB5F97}">
  <ds:schemaRefs>
    <ds:schemaRef ds:uri="http://schemas.microsoft.com/office/2006/metadata/properties"/>
    <ds:schemaRef ds:uri="http://schemas.microsoft.com/office/infopath/2007/PartnerControls"/>
    <ds:schemaRef ds:uri="e2e5152d-8444-4fa6-901c-e2718b83fa57"/>
    <ds:schemaRef ds:uri="5bae5e30-5e2f-4474-ad39-95d14e1c49db"/>
  </ds:schemaRefs>
</ds:datastoreItem>
</file>

<file path=customXml/itemProps2.xml><?xml version="1.0" encoding="utf-8"?>
<ds:datastoreItem xmlns:ds="http://schemas.openxmlformats.org/officeDocument/2006/customXml" ds:itemID="{F258FD26-69B6-4608-9F2F-58FB0DE12697}">
  <ds:schemaRefs>
    <ds:schemaRef ds:uri="http://schemas.microsoft.com/sharepoint/v3/contenttype/forms"/>
  </ds:schemaRefs>
</ds:datastoreItem>
</file>

<file path=customXml/itemProps3.xml><?xml version="1.0" encoding="utf-8"?>
<ds:datastoreItem xmlns:ds="http://schemas.openxmlformats.org/officeDocument/2006/customXml" ds:itemID="{4AA98264-9FFD-4DD1-9E4A-42230724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3671</Characters>
  <Application>Microsoft Office Word</Application>
  <DocSecurity>0</DocSecurity>
  <Lines>87</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Conall Ó Brolcháin</cp:lastModifiedBy>
  <cp:revision>2</cp:revision>
  <cp:lastPrinted>2015-03-10T18:07:00Z</cp:lastPrinted>
  <dcterms:created xsi:type="dcterms:W3CDTF">2026-04-02T12:11:00Z</dcterms:created>
  <dcterms:modified xsi:type="dcterms:W3CDTF">2026-04-02T12:11:00Z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0x010100D7E03F400924BA47AF6178BBF3A64E70</vt:lpwstr>
  </property>
  <property fmtid="{D5CDD505-2E9C-101B-9397-08002B2CF9AE}" pid="3" name="Order">
    <vt:r8>8002700</vt:r8>
  </property>
  <property fmtid="{D5CDD505-2E9C-101B-9397-08002B2CF9AE}" pid="4" name="MediaServiceImageTags">
    <vt:lpwstr/>
  </property>
</Properties>
</file>